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018D1" w14:textId="77777777" w:rsidR="00372D31" w:rsidRPr="00B91B90" w:rsidRDefault="001430E4">
      <w:pPr>
        <w:tabs>
          <w:tab w:val="center" w:pos="4680"/>
          <w:tab w:val="right" w:pos="9360"/>
        </w:tabs>
        <w:spacing w:after="0" w:line="240" w:lineRule="auto"/>
        <w:rPr>
          <w:rFonts w:ascii="Lucida Sans" w:hAnsi="Lucida Sans"/>
          <w:b/>
        </w:rPr>
      </w:pPr>
      <w:bookmarkStart w:id="0" w:name="_GoBack"/>
      <w:bookmarkEnd w:id="0"/>
      <w:r w:rsidRPr="00B91B90">
        <w:rPr>
          <w:rFonts w:ascii="Lucida Sans" w:hAnsi="Lucida Sans"/>
          <w:b/>
          <w:u w:val="single"/>
        </w:rPr>
        <w:t>Activity # 1:</w:t>
      </w:r>
      <w:r w:rsidRPr="00B91B90">
        <w:rPr>
          <w:rFonts w:ascii="Lucida Sans" w:hAnsi="Lucida Sans"/>
          <w:b/>
        </w:rPr>
        <w:t xml:space="preserve">  Practice Core Actions Scavenger Hunt</w:t>
      </w:r>
    </w:p>
    <w:p w14:paraId="4764B54F" w14:textId="77777777" w:rsidR="00372D31" w:rsidRPr="00B91B90" w:rsidRDefault="00372D31">
      <w:pPr>
        <w:spacing w:after="0" w:line="360" w:lineRule="auto"/>
        <w:rPr>
          <w:rFonts w:ascii="Lucida Sans" w:hAnsi="Lucida Sans"/>
          <w:b/>
          <w:u w:val="single"/>
        </w:rPr>
      </w:pPr>
    </w:p>
    <w:p w14:paraId="7D8C780E" w14:textId="77777777" w:rsidR="00372D31" w:rsidRPr="00B91B90" w:rsidRDefault="001430E4">
      <w:pPr>
        <w:spacing w:after="0" w:line="360" w:lineRule="auto"/>
        <w:rPr>
          <w:rFonts w:ascii="Lucida Sans" w:hAnsi="Lucida Sans"/>
          <w:u w:val="single"/>
        </w:rPr>
      </w:pPr>
      <w:r w:rsidRPr="00B91B90">
        <w:rPr>
          <w:rFonts w:ascii="Lucida Sans" w:hAnsi="Lucida Sans"/>
          <w:u w:val="single"/>
        </w:rPr>
        <w:t>Directions</w:t>
      </w:r>
    </w:p>
    <w:p w14:paraId="10E6AD05" w14:textId="0087676F" w:rsidR="00372D31" w:rsidRPr="00B91B90" w:rsidRDefault="001430E4">
      <w:pPr>
        <w:numPr>
          <w:ilvl w:val="0"/>
          <w:numId w:val="3"/>
        </w:numPr>
        <w:spacing w:after="0" w:line="360" w:lineRule="auto"/>
        <w:contextualSpacing/>
        <w:rPr>
          <w:rFonts w:ascii="Lucida Sans" w:hAnsi="Lucida Sans"/>
        </w:rPr>
      </w:pPr>
      <w:r w:rsidRPr="00B91B90">
        <w:rPr>
          <w:rFonts w:ascii="Lucida Sans" w:hAnsi="Lucida Sans"/>
        </w:rPr>
        <w:t>Review the Instructional Practice Guide for K–2 or 3–12 and the Beyond the Lesson: Discussion Guide.</w:t>
      </w:r>
    </w:p>
    <w:p w14:paraId="7C885D13" w14:textId="77777777" w:rsidR="00372D31" w:rsidRPr="00B91B90" w:rsidRDefault="001430E4">
      <w:pPr>
        <w:numPr>
          <w:ilvl w:val="0"/>
          <w:numId w:val="3"/>
        </w:numPr>
        <w:spacing w:after="0" w:line="360" w:lineRule="auto"/>
        <w:contextualSpacing/>
        <w:rPr>
          <w:rFonts w:ascii="Lucida Sans" w:hAnsi="Lucida Sans"/>
        </w:rPr>
      </w:pPr>
      <w:r w:rsidRPr="00B91B90">
        <w:rPr>
          <w:rFonts w:ascii="Lucida Sans" w:hAnsi="Lucida Sans"/>
        </w:rPr>
        <w:t>First individually, then with your colleagues, answer the following questions. Support your responses with details from the Instructional Practice Guide that you selected and the Beyond the Lesson: Discussion Guide.</w:t>
      </w:r>
    </w:p>
    <w:p w14:paraId="16678DF4" w14:textId="77777777" w:rsidR="00372D31" w:rsidRPr="00B91B90" w:rsidRDefault="00372D31">
      <w:pPr>
        <w:spacing w:after="0" w:line="360" w:lineRule="auto"/>
        <w:rPr>
          <w:rFonts w:ascii="Lucida Sans" w:hAnsi="Lucida Sans"/>
          <w:b/>
        </w:rPr>
      </w:pPr>
    </w:p>
    <w:p w14:paraId="1DBD7A6C" w14:textId="77777777" w:rsidR="00372D31" w:rsidRPr="00B91B90" w:rsidRDefault="001430E4" w:rsidP="00B91B90">
      <w:pPr>
        <w:numPr>
          <w:ilvl w:val="0"/>
          <w:numId w:val="2"/>
        </w:numPr>
        <w:spacing w:after="0" w:line="360" w:lineRule="auto"/>
        <w:ind w:left="1080"/>
        <w:contextualSpacing/>
        <w:rPr>
          <w:rFonts w:ascii="Lucida Sans" w:hAnsi="Lucida Sans"/>
        </w:rPr>
      </w:pPr>
      <w:r w:rsidRPr="00B91B90">
        <w:rPr>
          <w:rFonts w:ascii="Lucida Sans" w:hAnsi="Lucida Sans"/>
        </w:rPr>
        <w:t>What is the intention of the Instructional Practice Guide and the Beyond the Lesson: Discussion Guide?</w:t>
      </w:r>
    </w:p>
    <w:p w14:paraId="090E3E3B" w14:textId="77777777" w:rsidR="00372D31" w:rsidRPr="00B91B90" w:rsidRDefault="00372D31" w:rsidP="00B91B90">
      <w:pPr>
        <w:spacing w:after="0" w:line="360" w:lineRule="auto"/>
        <w:ind w:left="1080" w:hanging="360"/>
        <w:rPr>
          <w:rFonts w:ascii="Lucida Sans" w:hAnsi="Lucida Sans"/>
        </w:rPr>
      </w:pPr>
    </w:p>
    <w:p w14:paraId="02760B5E" w14:textId="77777777" w:rsidR="00372D31" w:rsidRPr="00B91B90" w:rsidRDefault="00372D31" w:rsidP="00B91B90">
      <w:pPr>
        <w:spacing w:after="0" w:line="360" w:lineRule="auto"/>
        <w:ind w:left="1080" w:hanging="360"/>
        <w:rPr>
          <w:rFonts w:ascii="Lucida Sans" w:hAnsi="Lucida Sans"/>
        </w:rPr>
      </w:pPr>
    </w:p>
    <w:p w14:paraId="059ED5E4" w14:textId="77777777" w:rsidR="00372D31" w:rsidRPr="00B91B90" w:rsidRDefault="00372D31" w:rsidP="00B91B90">
      <w:pPr>
        <w:spacing w:after="0" w:line="360" w:lineRule="auto"/>
        <w:ind w:left="1080" w:hanging="360"/>
        <w:rPr>
          <w:rFonts w:ascii="Lucida Sans" w:hAnsi="Lucida Sans"/>
        </w:rPr>
      </w:pPr>
    </w:p>
    <w:p w14:paraId="39803CE9" w14:textId="77777777" w:rsidR="00372D31" w:rsidRPr="00B91B90" w:rsidRDefault="00372D31" w:rsidP="00B91B90">
      <w:pPr>
        <w:spacing w:after="0" w:line="360" w:lineRule="auto"/>
        <w:ind w:left="1080" w:hanging="360"/>
        <w:rPr>
          <w:rFonts w:ascii="Lucida Sans" w:hAnsi="Lucida Sans"/>
        </w:rPr>
      </w:pPr>
    </w:p>
    <w:p w14:paraId="07AD8025" w14:textId="77777777" w:rsidR="00372D31" w:rsidRPr="00B91B90" w:rsidRDefault="00372D31" w:rsidP="00B91B90">
      <w:pPr>
        <w:spacing w:after="0" w:line="360" w:lineRule="auto"/>
        <w:ind w:left="1080" w:hanging="360"/>
        <w:rPr>
          <w:rFonts w:ascii="Lucida Sans" w:hAnsi="Lucida Sans"/>
        </w:rPr>
      </w:pPr>
    </w:p>
    <w:p w14:paraId="2619B6E7" w14:textId="77777777" w:rsidR="00372D31" w:rsidRPr="00B91B90" w:rsidRDefault="00372D31" w:rsidP="00B91B90">
      <w:pPr>
        <w:spacing w:after="0" w:line="360" w:lineRule="auto"/>
        <w:ind w:left="1080" w:hanging="360"/>
        <w:rPr>
          <w:rFonts w:ascii="Lucida Sans" w:hAnsi="Lucida Sans"/>
        </w:rPr>
      </w:pPr>
    </w:p>
    <w:p w14:paraId="438A7CE2" w14:textId="77777777" w:rsidR="00372D31" w:rsidRPr="00B91B90" w:rsidRDefault="001430E4" w:rsidP="00B91B90">
      <w:pPr>
        <w:numPr>
          <w:ilvl w:val="0"/>
          <w:numId w:val="4"/>
        </w:numPr>
        <w:spacing w:after="0" w:line="360" w:lineRule="auto"/>
        <w:ind w:left="1080"/>
        <w:contextualSpacing/>
        <w:rPr>
          <w:rFonts w:ascii="Lucida Sans" w:hAnsi="Lucida Sans"/>
        </w:rPr>
      </w:pPr>
      <w:r w:rsidRPr="00B91B90">
        <w:rPr>
          <w:rFonts w:ascii="Lucida Sans" w:hAnsi="Lucida Sans"/>
        </w:rPr>
        <w:t>In general, what kind of instruction does the Instructional Practice Guide describe?</w:t>
      </w:r>
    </w:p>
    <w:p w14:paraId="32E5B016" w14:textId="77777777" w:rsidR="00372D31" w:rsidRPr="00B91B90" w:rsidRDefault="00372D31" w:rsidP="00B91B90">
      <w:pPr>
        <w:spacing w:after="0" w:line="360" w:lineRule="auto"/>
        <w:ind w:left="1080" w:hanging="360"/>
        <w:rPr>
          <w:rFonts w:ascii="Lucida Sans" w:hAnsi="Lucida Sans"/>
        </w:rPr>
      </w:pPr>
    </w:p>
    <w:p w14:paraId="30A1087F" w14:textId="77777777" w:rsidR="00372D31" w:rsidRPr="00B91B90" w:rsidRDefault="00372D31" w:rsidP="00B91B90">
      <w:pPr>
        <w:spacing w:after="0" w:line="360" w:lineRule="auto"/>
        <w:ind w:left="1080" w:hanging="360"/>
        <w:rPr>
          <w:rFonts w:ascii="Lucida Sans" w:hAnsi="Lucida Sans"/>
        </w:rPr>
      </w:pPr>
    </w:p>
    <w:p w14:paraId="2CCFB512" w14:textId="77777777" w:rsidR="00372D31" w:rsidRPr="00B91B90" w:rsidRDefault="00372D31" w:rsidP="00B91B90">
      <w:pPr>
        <w:spacing w:after="0" w:line="360" w:lineRule="auto"/>
        <w:ind w:left="1080" w:hanging="360"/>
        <w:rPr>
          <w:rFonts w:ascii="Lucida Sans" w:hAnsi="Lucida Sans"/>
        </w:rPr>
      </w:pPr>
    </w:p>
    <w:p w14:paraId="37625193" w14:textId="77777777" w:rsidR="00372D31" w:rsidRPr="00B91B90" w:rsidRDefault="00372D31" w:rsidP="00B91B90">
      <w:pPr>
        <w:spacing w:after="0" w:line="360" w:lineRule="auto"/>
        <w:ind w:left="1080" w:hanging="360"/>
        <w:rPr>
          <w:rFonts w:ascii="Lucida Sans" w:hAnsi="Lucida Sans"/>
        </w:rPr>
      </w:pPr>
    </w:p>
    <w:p w14:paraId="51E04CAB" w14:textId="77777777" w:rsidR="00372D31" w:rsidRPr="00B91B90" w:rsidRDefault="00372D31" w:rsidP="00B91B90">
      <w:pPr>
        <w:spacing w:after="0" w:line="360" w:lineRule="auto"/>
        <w:ind w:left="1080" w:hanging="360"/>
        <w:rPr>
          <w:rFonts w:ascii="Lucida Sans" w:hAnsi="Lucida Sans"/>
        </w:rPr>
      </w:pPr>
    </w:p>
    <w:p w14:paraId="24EA14EA" w14:textId="77777777" w:rsidR="00372D31" w:rsidRPr="00B91B90" w:rsidRDefault="00372D31" w:rsidP="00B91B90">
      <w:pPr>
        <w:spacing w:after="0" w:line="360" w:lineRule="auto"/>
        <w:ind w:left="1080" w:hanging="360"/>
        <w:rPr>
          <w:rFonts w:ascii="Lucida Sans" w:hAnsi="Lucida Sans"/>
        </w:rPr>
      </w:pPr>
    </w:p>
    <w:p w14:paraId="433111DA" w14:textId="77777777" w:rsidR="00372D31" w:rsidRPr="00B91B90" w:rsidRDefault="00372D31" w:rsidP="00B91B90">
      <w:pPr>
        <w:spacing w:after="0" w:line="360" w:lineRule="auto"/>
        <w:ind w:left="1080" w:hanging="360"/>
        <w:rPr>
          <w:rFonts w:ascii="Lucida Sans" w:hAnsi="Lucida Sans"/>
        </w:rPr>
      </w:pPr>
    </w:p>
    <w:p w14:paraId="4C869E8D" w14:textId="77777777" w:rsidR="00372D31" w:rsidRPr="00B91B90" w:rsidRDefault="001430E4" w:rsidP="00B91B90">
      <w:pPr>
        <w:numPr>
          <w:ilvl w:val="0"/>
          <w:numId w:val="1"/>
        </w:numPr>
        <w:spacing w:after="0" w:line="360" w:lineRule="auto"/>
        <w:ind w:left="1080"/>
        <w:contextualSpacing/>
        <w:rPr>
          <w:rFonts w:ascii="Lucida Sans" w:hAnsi="Lucida Sans"/>
        </w:rPr>
      </w:pPr>
      <w:r w:rsidRPr="00B91B90">
        <w:rPr>
          <w:rFonts w:ascii="Lucida Sans" w:hAnsi="Lucida Sans"/>
        </w:rPr>
        <w:t>What are the specific practices prioritized in the Core Actions?</w:t>
      </w:r>
    </w:p>
    <w:p w14:paraId="637D7690" w14:textId="77777777" w:rsidR="00372D31" w:rsidRPr="00B91B90" w:rsidRDefault="00372D31">
      <w:pPr>
        <w:spacing w:after="0" w:line="360" w:lineRule="auto"/>
        <w:rPr>
          <w:rFonts w:ascii="Lucida Sans" w:hAnsi="Lucida Sans"/>
        </w:rPr>
      </w:pPr>
    </w:p>
    <w:p w14:paraId="5F3A6F5E" w14:textId="77777777" w:rsidR="00372D31" w:rsidRPr="00B91B90" w:rsidRDefault="00372D31">
      <w:pPr>
        <w:spacing w:after="0" w:line="360" w:lineRule="auto"/>
        <w:rPr>
          <w:rFonts w:ascii="Lucida Sans" w:hAnsi="Lucida Sans"/>
        </w:rPr>
      </w:pPr>
    </w:p>
    <w:p w14:paraId="5FCF490E" w14:textId="77777777" w:rsidR="00372D31" w:rsidRPr="00B91B90" w:rsidRDefault="00372D31">
      <w:pPr>
        <w:spacing w:after="0" w:line="360" w:lineRule="auto"/>
        <w:rPr>
          <w:rFonts w:ascii="Lucida Sans" w:hAnsi="Lucida Sans"/>
        </w:rPr>
      </w:pPr>
    </w:p>
    <w:p w14:paraId="35D161AC" w14:textId="7D4851F7" w:rsidR="00372D31" w:rsidRPr="00FC3E04" w:rsidRDefault="00961D03" w:rsidP="00FC3E04">
      <w:pPr>
        <w:numPr>
          <w:ilvl w:val="0"/>
          <w:numId w:val="3"/>
        </w:numPr>
        <w:spacing w:after="0" w:line="360" w:lineRule="auto"/>
        <w:rPr>
          <w:rFonts w:ascii="Lucida Sans" w:eastAsia="Arial" w:hAnsi="Lucida Sans" w:cs="Arial"/>
        </w:rPr>
      </w:pPr>
      <w:r>
        <w:rPr>
          <w:rFonts w:ascii="Lucida Sans" w:hAnsi="Lucida Sans"/>
        </w:rPr>
        <w:t>C</w:t>
      </w:r>
      <w:r w:rsidR="001430E4" w:rsidRPr="00B91B90">
        <w:rPr>
          <w:rFonts w:ascii="Lucida Sans" w:hAnsi="Lucida Sans"/>
        </w:rPr>
        <w:t>onsider the Shifts throughout both documents; which Shift does each Core Action, indicator, or question reflect? Highlight or underline where you see evidence of the Shifts throughout the tools.</w:t>
      </w:r>
    </w:p>
    <w:sectPr w:rsidR="00372D31" w:rsidRPr="00FC3E04" w:rsidSect="00B91B9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576" w:footer="115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2CFE4" w14:textId="77777777" w:rsidR="00EC4C98" w:rsidRDefault="00EC4C98">
      <w:pPr>
        <w:spacing w:after="0" w:line="240" w:lineRule="auto"/>
      </w:pPr>
      <w:r>
        <w:separator/>
      </w:r>
    </w:p>
  </w:endnote>
  <w:endnote w:type="continuationSeparator" w:id="0">
    <w:p w14:paraId="5CAB2369" w14:textId="77777777" w:rsidR="00EC4C98" w:rsidRDefault="00EC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6528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60ABD3" w14:textId="65BD8B82" w:rsidR="00BE6676" w:rsidRDefault="00BE6676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635A725" wp14:editId="1C2ABC39">
                  <wp:simplePos x="0" y="0"/>
                  <wp:positionH relativeFrom="margin">
                    <wp:align>center</wp:align>
                  </wp:positionH>
                  <wp:positionV relativeFrom="paragraph">
                    <wp:posOffset>6985</wp:posOffset>
                  </wp:positionV>
                  <wp:extent cx="5775960" cy="883920"/>
                  <wp:effectExtent l="0" t="0" r="0" b="0"/>
                  <wp:wrapNone/>
                  <wp:docPr id="3" name="Text Box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775960" cy="883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ED3A2D" w14:textId="77777777" w:rsidR="00BE6676" w:rsidRDefault="00BE6676" w:rsidP="00BE6676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AE9AACC" wp14:editId="614A1C7D">
                                    <wp:extent cx="4057650" cy="247650"/>
                                    <wp:effectExtent l="0" t="0" r="0" b="0"/>
                                    <wp:docPr id="5" name="image2.png" descr="footer_SAP_ATCorg_green_horiz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2.png" descr="footer_SAP_ATCorg_green_horiz"/>
                                            <pic:cNvPicPr preferRelativeResize="0"/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057650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E339A85" w14:textId="77777777" w:rsidR="00BE6676" w:rsidRDefault="00BE6676" w:rsidP="00BE667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635A725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0;margin-top:.55pt;width:454.8pt;height:69.6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" filled="f" stroked="f" strokeweight=".5pt">
                  <v:textbox>
                    <w:txbxContent>
                      <w:p w14:paraId="1DED3A2D" w14:textId="77777777" w:rsidR="00BE6676" w:rsidRDefault="00BE6676" w:rsidP="00BE6676">
                        <w:pPr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AE9AACC" wp14:editId="614A1C7D">
                              <wp:extent cx="4057650" cy="247650"/>
                              <wp:effectExtent l="0" t="0" r="0" b="0"/>
                              <wp:docPr id="5" name="image2.png" descr="footer_SAP_ATCorg_green_horiz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.png" descr="footer_SAP_ATCorg_green_horiz"/>
                                      <pic:cNvPicPr preferRelativeResize="0"/>
                                    </pic:nvPicPr>
                                    <pic:blipFill>
                                      <a:blip r:embed="rId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057650" cy="24765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E339A85" w14:textId="77777777" w:rsidR="00BE6676" w:rsidRDefault="00BE6676" w:rsidP="00BE6676">
                        <w:pPr>
                          <w:jc w:val="center"/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A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EF7F04" w14:textId="43A32B36" w:rsidR="00372D31" w:rsidRDefault="00372D31">
    <w:pPr>
      <w:spacing w:after="0" w:line="240" w:lineRule="auto"/>
      <w:jc w:val="center"/>
      <w:rPr>
        <w:rFonts w:ascii="Arial" w:eastAsia="Arial" w:hAnsi="Arial" w:cs="Arial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5785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00D482" w14:textId="58BE6588" w:rsidR="00BE6676" w:rsidRDefault="00BE6676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059FB9D" wp14:editId="69CBBFCD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6350</wp:posOffset>
                  </wp:positionV>
                  <wp:extent cx="5775960" cy="922020"/>
                  <wp:effectExtent l="0" t="0" r="0" b="0"/>
                  <wp:wrapNone/>
                  <wp:docPr id="6" name="Text Box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775960" cy="922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464F6C" w14:textId="6094C332" w:rsidR="00BE6676" w:rsidRDefault="00BE6676" w:rsidP="00FC3E04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4CFB2A4E" wp14:editId="5A92CA86">
                                    <wp:extent cx="4057650" cy="247650"/>
                                    <wp:effectExtent l="0" t="0" r="0" b="0"/>
                                    <wp:docPr id="7" name="image2.png" descr="footer_SAP_ATCorg_green_horiz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2.png" descr="footer_SAP_ATCorg_green_horiz"/>
                                            <pic:cNvPicPr preferRelativeResize="0"/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057650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059FB9D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0;text-align:left;margin-left:49.8pt;margin-top:.5pt;width:454.8pt;height:7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" filled="f" stroked="f" strokeweight=".5pt">
                  <v:textbox>
                    <w:txbxContent>
                      <w:p w14:paraId="15464F6C" w14:textId="6094C332" w:rsidR="00BE6676" w:rsidRDefault="00BE6676" w:rsidP="00FC3E04">
                        <w:pPr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CFB2A4E" wp14:editId="5A92CA86">
                              <wp:extent cx="4057650" cy="247650"/>
                              <wp:effectExtent l="0" t="0" r="0" b="0"/>
                              <wp:docPr id="7" name="image2.png" descr="footer_SAP_ATCorg_green_horiz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.png" descr="footer_SAP_ATCorg_green_horiz"/>
                                      <pic:cNvPicPr preferRelativeResize="0"/>
                                    </pic:nvPicPr>
                                    <pic:blipFill>
                                      <a:blip r:embed="rId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057650" cy="24765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A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26B8D4" w14:textId="6D25A882" w:rsidR="00D4180C" w:rsidRPr="00D4180C" w:rsidRDefault="00D4180C" w:rsidP="00D4180C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71AA1" w14:textId="77777777" w:rsidR="00EC4C98" w:rsidRDefault="00EC4C98">
      <w:pPr>
        <w:spacing w:after="0" w:line="240" w:lineRule="auto"/>
      </w:pPr>
      <w:r>
        <w:separator/>
      </w:r>
    </w:p>
  </w:footnote>
  <w:footnote w:type="continuationSeparator" w:id="0">
    <w:p w14:paraId="0842545B" w14:textId="77777777" w:rsidR="00EC4C98" w:rsidRDefault="00EC4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90D5B" w14:textId="5A98A8B8" w:rsidR="00372D31" w:rsidRDefault="00372D31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  <w:p w14:paraId="5441D6B2" w14:textId="77777777" w:rsidR="0037727C" w:rsidRDefault="0037727C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E2C5F" w14:textId="7631119F" w:rsidR="00D4180C" w:rsidRDefault="00D4180C">
    <w:pPr>
      <w:pStyle w:val="Header"/>
    </w:pPr>
    <w:r>
      <w:rPr>
        <w:noProof/>
      </w:rPr>
      <w:drawing>
        <wp:inline distT="0" distB="0" distL="0" distR="0" wp14:anchorId="718E3982" wp14:editId="784124E3">
          <wp:extent cx="1470660" cy="584493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P_Logo_Green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04" cy="618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7DF606" w14:textId="77777777" w:rsidR="00D4180C" w:rsidRDefault="00D41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42A68"/>
    <w:multiLevelType w:val="multilevel"/>
    <w:tmpl w:val="19CC21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0E1C5C"/>
    <w:multiLevelType w:val="multilevel"/>
    <w:tmpl w:val="599E8B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F54D08"/>
    <w:multiLevelType w:val="multilevel"/>
    <w:tmpl w:val="ECFE67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983109"/>
    <w:multiLevelType w:val="multilevel"/>
    <w:tmpl w:val="F96C30BC"/>
    <w:lvl w:ilvl="0">
      <w:start w:val="1"/>
      <w:numFmt w:val="decimal"/>
      <w:lvlText w:val="%1."/>
      <w:lvlJc w:val="left"/>
      <w:pPr>
        <w:ind w:left="720" w:hanging="360"/>
      </w:pPr>
      <w:rPr>
        <w:rFonts w:ascii="Lucida Sans" w:eastAsia="Arial" w:hAnsi="Lucida Sans" w:cs="Arial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D31"/>
    <w:rsid w:val="000C04D7"/>
    <w:rsid w:val="000F1298"/>
    <w:rsid w:val="001430E4"/>
    <w:rsid w:val="00372D31"/>
    <w:rsid w:val="0037727C"/>
    <w:rsid w:val="00415A0B"/>
    <w:rsid w:val="00566443"/>
    <w:rsid w:val="0061183C"/>
    <w:rsid w:val="00655DA3"/>
    <w:rsid w:val="006C3AE1"/>
    <w:rsid w:val="007A5EF4"/>
    <w:rsid w:val="007C325F"/>
    <w:rsid w:val="008C07C9"/>
    <w:rsid w:val="00961D03"/>
    <w:rsid w:val="00A033D1"/>
    <w:rsid w:val="00A72866"/>
    <w:rsid w:val="00A85C5C"/>
    <w:rsid w:val="00B91B90"/>
    <w:rsid w:val="00BE6676"/>
    <w:rsid w:val="00C56773"/>
    <w:rsid w:val="00C948F4"/>
    <w:rsid w:val="00D4180C"/>
    <w:rsid w:val="00D55E76"/>
    <w:rsid w:val="00EC4C98"/>
    <w:rsid w:val="00FC3B15"/>
    <w:rsid w:val="00FC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CFCB7"/>
  <w15:docId w15:val="{72DCE494-2900-49C6-92B8-686BDDCD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77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27C"/>
  </w:style>
  <w:style w:type="paragraph" w:styleId="Footer">
    <w:name w:val="footer"/>
    <w:basedOn w:val="Normal"/>
    <w:link w:val="FooterChar"/>
    <w:uiPriority w:val="99"/>
    <w:unhideWhenUsed/>
    <w:rsid w:val="00377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27C"/>
  </w:style>
  <w:style w:type="paragraph" w:styleId="BalloonText">
    <w:name w:val="Balloon Text"/>
    <w:basedOn w:val="Normal"/>
    <w:link w:val="BalloonTextChar"/>
    <w:uiPriority w:val="99"/>
    <w:semiHidden/>
    <w:unhideWhenUsed/>
    <w:rsid w:val="00A03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Vincent</dc:creator>
  <cp:lastModifiedBy>Susan Hitt</cp:lastModifiedBy>
  <cp:revision>2</cp:revision>
  <dcterms:created xsi:type="dcterms:W3CDTF">2018-11-20T13:51:00Z</dcterms:created>
  <dcterms:modified xsi:type="dcterms:W3CDTF">2018-11-20T13:51:00Z</dcterms:modified>
</cp:coreProperties>
</file>